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1A3" w:rsidRDefault="007D31A3" w:rsidP="00F61D2D">
      <w:pPr>
        <w:contextualSpacing/>
        <w:rPr>
          <w:rFonts w:ascii="Times New Roman" w:hAnsi="Times New Roman" w:cs="Times New Roman"/>
          <w:sz w:val="24"/>
        </w:rPr>
      </w:pPr>
    </w:p>
    <w:p w:rsidR="00F61D2D" w:rsidRDefault="00F61D2D" w:rsidP="00F61D2D">
      <w:pPr>
        <w:contextualSpacing/>
        <w:rPr>
          <w:rFonts w:ascii="Times New Roman" w:hAnsi="Times New Roman" w:cs="Times New Roman"/>
          <w:sz w:val="24"/>
        </w:rPr>
      </w:pPr>
      <w:r>
        <w:rPr>
          <w:rFonts w:ascii="Times New Roman" w:hAnsi="Times New Roman" w:cs="Times New Roman"/>
          <w:sz w:val="24"/>
        </w:rPr>
        <w:t>Austin Pietrobono</w:t>
      </w:r>
    </w:p>
    <w:p w:rsidR="00F61D2D" w:rsidRDefault="00121FF8" w:rsidP="00F61D2D">
      <w:pPr>
        <w:contextualSpacing/>
        <w:rPr>
          <w:rFonts w:ascii="Times New Roman" w:hAnsi="Times New Roman" w:cs="Times New Roman"/>
          <w:sz w:val="24"/>
        </w:rPr>
      </w:pPr>
      <w:r>
        <w:rPr>
          <w:rFonts w:ascii="Times New Roman" w:hAnsi="Times New Roman" w:cs="Times New Roman"/>
          <w:sz w:val="24"/>
        </w:rPr>
        <w:t>Annotation</w:t>
      </w:r>
      <w:r w:rsidR="000967E0">
        <w:rPr>
          <w:rFonts w:ascii="Times New Roman" w:hAnsi="Times New Roman" w:cs="Times New Roman"/>
          <w:sz w:val="24"/>
        </w:rPr>
        <w:t xml:space="preserve"> #</w:t>
      </w:r>
      <w:r w:rsidR="006E710C">
        <w:rPr>
          <w:rFonts w:ascii="Times New Roman" w:hAnsi="Times New Roman" w:cs="Times New Roman"/>
          <w:sz w:val="24"/>
        </w:rPr>
        <w:t>6</w:t>
      </w:r>
    </w:p>
    <w:p w:rsidR="00F61D2D" w:rsidRDefault="006E710C" w:rsidP="00F61D2D">
      <w:pPr>
        <w:contextualSpacing/>
        <w:rPr>
          <w:rFonts w:ascii="Times New Roman" w:hAnsi="Times New Roman" w:cs="Times New Roman"/>
          <w:sz w:val="24"/>
        </w:rPr>
      </w:pPr>
      <w:r>
        <w:rPr>
          <w:rFonts w:ascii="Times New Roman" w:hAnsi="Times New Roman" w:cs="Times New Roman"/>
          <w:sz w:val="24"/>
        </w:rPr>
        <w:t>11</w:t>
      </w:r>
      <w:r w:rsidR="00F61D2D">
        <w:rPr>
          <w:rFonts w:ascii="Times New Roman" w:hAnsi="Times New Roman" w:cs="Times New Roman"/>
          <w:sz w:val="24"/>
        </w:rPr>
        <w:t>/</w:t>
      </w:r>
      <w:r w:rsidR="00121FF8">
        <w:rPr>
          <w:rFonts w:ascii="Times New Roman" w:hAnsi="Times New Roman" w:cs="Times New Roman"/>
          <w:sz w:val="24"/>
        </w:rPr>
        <w:t>25</w:t>
      </w:r>
      <w:r w:rsidR="00F61D2D">
        <w:rPr>
          <w:rFonts w:ascii="Times New Roman" w:hAnsi="Times New Roman" w:cs="Times New Roman"/>
          <w:sz w:val="24"/>
        </w:rPr>
        <w:t>/2014</w:t>
      </w:r>
    </w:p>
    <w:p w:rsidR="00757DD5" w:rsidRDefault="00F61D2D" w:rsidP="00F70366">
      <w:pPr>
        <w:contextualSpacing/>
        <w:rPr>
          <w:rFonts w:ascii="Times New Roman" w:hAnsi="Times New Roman" w:cs="Times New Roman"/>
          <w:sz w:val="24"/>
        </w:rPr>
      </w:pPr>
      <w:r>
        <w:rPr>
          <w:rFonts w:ascii="Times New Roman" w:hAnsi="Times New Roman" w:cs="Times New Roman"/>
          <w:sz w:val="24"/>
        </w:rPr>
        <w:t>Word Count:</w:t>
      </w:r>
      <w:r w:rsidR="00C03A17">
        <w:rPr>
          <w:rFonts w:ascii="Times New Roman" w:hAnsi="Times New Roman" w:cs="Times New Roman"/>
          <w:sz w:val="24"/>
        </w:rPr>
        <w:t xml:space="preserve"> </w:t>
      </w:r>
      <w:r w:rsidR="00F70366">
        <w:rPr>
          <w:rFonts w:ascii="Times New Roman" w:hAnsi="Times New Roman" w:cs="Times New Roman"/>
          <w:sz w:val="24"/>
        </w:rPr>
        <w:t>471</w:t>
      </w:r>
      <w:bookmarkStart w:id="0" w:name="_GoBack"/>
      <w:bookmarkEnd w:id="0"/>
    </w:p>
    <w:p w:rsidR="00883036" w:rsidRDefault="00757DD5" w:rsidP="00F70366">
      <w:pPr>
        <w:contextualSpacing/>
        <w:jc w:val="center"/>
        <w:rPr>
          <w:rFonts w:ascii="Times New Roman" w:hAnsi="Times New Roman" w:cs="Times New Roman"/>
          <w:sz w:val="24"/>
        </w:rPr>
      </w:pPr>
      <w:r>
        <w:rPr>
          <w:rFonts w:ascii="Times New Roman" w:hAnsi="Times New Roman" w:cs="Times New Roman"/>
          <w:i/>
          <w:sz w:val="24"/>
        </w:rPr>
        <w:t>Fresh</w:t>
      </w:r>
      <w:r>
        <w:rPr>
          <w:rFonts w:ascii="Times New Roman" w:hAnsi="Times New Roman" w:cs="Times New Roman"/>
          <w:sz w:val="24"/>
        </w:rPr>
        <w:t xml:space="preserve"> Film Annotation</w:t>
      </w:r>
    </w:p>
    <w:p w:rsidR="0071464F" w:rsidRDefault="00242E91" w:rsidP="00242E91">
      <w:pPr>
        <w:pStyle w:val="ListParagraph"/>
        <w:numPr>
          <w:ilvl w:val="0"/>
          <w:numId w:val="1"/>
        </w:numPr>
        <w:jc w:val="left"/>
        <w:rPr>
          <w:rFonts w:ascii="Times New Roman" w:hAnsi="Times New Roman" w:cs="Times New Roman"/>
          <w:sz w:val="24"/>
        </w:rPr>
      </w:pPr>
      <w:r>
        <w:rPr>
          <w:rFonts w:ascii="Times New Roman" w:hAnsi="Times New Roman" w:cs="Times New Roman"/>
          <w:i/>
          <w:sz w:val="24"/>
        </w:rPr>
        <w:t>Fresh</w:t>
      </w:r>
      <w:r>
        <w:rPr>
          <w:rFonts w:ascii="Times New Roman" w:hAnsi="Times New Roman" w:cs="Times New Roman"/>
          <w:sz w:val="24"/>
        </w:rPr>
        <w:t xml:space="preserve"> is a </w:t>
      </w:r>
      <w:r w:rsidR="0071464F">
        <w:rPr>
          <w:rFonts w:ascii="Times New Roman" w:hAnsi="Times New Roman" w:cs="Times New Roman"/>
          <w:sz w:val="24"/>
        </w:rPr>
        <w:t xml:space="preserve">film directed by Ana </w:t>
      </w:r>
      <w:proofErr w:type="spellStart"/>
      <w:r w:rsidR="0071464F">
        <w:rPr>
          <w:rFonts w:ascii="Times New Roman" w:hAnsi="Times New Roman" w:cs="Times New Roman"/>
          <w:sz w:val="24"/>
        </w:rPr>
        <w:t>Joanes</w:t>
      </w:r>
      <w:proofErr w:type="spellEnd"/>
      <w:r w:rsidR="0071464F">
        <w:rPr>
          <w:rFonts w:ascii="Times New Roman" w:hAnsi="Times New Roman" w:cs="Times New Roman"/>
          <w:sz w:val="24"/>
        </w:rPr>
        <w:t xml:space="preserve"> and was released in 2009. </w:t>
      </w:r>
    </w:p>
    <w:p w:rsidR="001960F7" w:rsidRDefault="001960F7" w:rsidP="00242E91">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central argument of this film is that the food people in the US eat today is unsustainable and poor for </w:t>
      </w:r>
      <w:r w:rsidR="00AA0673">
        <w:rPr>
          <w:rFonts w:ascii="Times New Roman" w:hAnsi="Times New Roman" w:cs="Times New Roman"/>
          <w:sz w:val="24"/>
        </w:rPr>
        <w:t>people</w:t>
      </w:r>
      <w:r>
        <w:rPr>
          <w:rFonts w:ascii="Times New Roman" w:hAnsi="Times New Roman" w:cs="Times New Roman"/>
          <w:sz w:val="24"/>
        </w:rPr>
        <w:t xml:space="preserve">, the animals, and the planet overall. </w:t>
      </w:r>
    </w:p>
    <w:p w:rsidR="003E2D18" w:rsidRDefault="00AA0673" w:rsidP="00242E91">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film’s argument is made in contrast to the strategy taken by </w:t>
      </w:r>
      <w:r>
        <w:rPr>
          <w:rFonts w:ascii="Times New Roman" w:hAnsi="Times New Roman" w:cs="Times New Roman"/>
          <w:i/>
          <w:sz w:val="24"/>
        </w:rPr>
        <w:t>Food Inc.</w:t>
      </w:r>
      <w:r>
        <w:rPr>
          <w:rFonts w:ascii="Times New Roman" w:hAnsi="Times New Roman" w:cs="Times New Roman"/>
          <w:sz w:val="24"/>
        </w:rPr>
        <w:t xml:space="preserve"> in that the film focuses on people and efforts that are practicing methods or trying to achieve a new, sustainable solution. </w:t>
      </w:r>
      <w:r w:rsidR="00340DFD">
        <w:rPr>
          <w:rFonts w:ascii="Times New Roman" w:hAnsi="Times New Roman" w:cs="Times New Roman"/>
          <w:sz w:val="24"/>
        </w:rPr>
        <w:t xml:space="preserve">The scientific information is presented in physically showing the efforts made by those trying to solve the problem, and it also achieves emotional appeal by detailing the lives of these individuals. It also has emotional appeal in showing how they’re able to make a solution to this sustainability problem a reality. </w:t>
      </w:r>
    </w:p>
    <w:p w:rsidR="00340DFD" w:rsidRDefault="000221F5" w:rsidP="00242E91">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film draws out multiple sustainability problems, but the primary problem covered in the film is ecological. </w:t>
      </w:r>
      <w:r w:rsidR="0029632D">
        <w:rPr>
          <w:rFonts w:ascii="Times New Roman" w:hAnsi="Times New Roman" w:cs="Times New Roman"/>
          <w:sz w:val="24"/>
        </w:rPr>
        <w:t xml:space="preserve">Economic, technological, and educational problems also play supporting roles in the sustainability problem of US food production and consumption, but these ultimately serve the core ecological problem at play. </w:t>
      </w:r>
    </w:p>
    <w:p w:rsidR="0029632D" w:rsidRDefault="006006F2" w:rsidP="00242E91">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Out of the many interviews and stories presented in </w:t>
      </w:r>
      <w:r>
        <w:rPr>
          <w:rFonts w:ascii="Times New Roman" w:hAnsi="Times New Roman" w:cs="Times New Roman"/>
          <w:i/>
          <w:sz w:val="24"/>
        </w:rPr>
        <w:t>Fresh</w:t>
      </w:r>
      <w:r>
        <w:rPr>
          <w:rFonts w:ascii="Times New Roman" w:hAnsi="Times New Roman" w:cs="Times New Roman"/>
          <w:sz w:val="24"/>
        </w:rPr>
        <w:t xml:space="preserve">, the most compelling by far is Joel </w:t>
      </w:r>
      <w:proofErr w:type="spellStart"/>
      <w:r>
        <w:rPr>
          <w:rFonts w:ascii="Times New Roman" w:hAnsi="Times New Roman" w:cs="Times New Roman"/>
          <w:sz w:val="24"/>
        </w:rPr>
        <w:t>Salatin’s</w:t>
      </w:r>
      <w:proofErr w:type="spellEnd"/>
      <w:r>
        <w:rPr>
          <w:rFonts w:ascii="Times New Roman" w:hAnsi="Times New Roman" w:cs="Times New Roman"/>
          <w:sz w:val="24"/>
        </w:rPr>
        <w:t xml:space="preserve">. </w:t>
      </w:r>
      <w:r w:rsidR="00BD7AE1">
        <w:rPr>
          <w:rFonts w:ascii="Times New Roman" w:hAnsi="Times New Roman" w:cs="Times New Roman"/>
          <w:sz w:val="24"/>
        </w:rPr>
        <w:t xml:space="preserve">He’s able to talk on camera about the issues with food in a way that makes it worth listening too. He doesn’t hide anything, and convinces you a solution is possible despite the vast challenges that face the ultimate solution to the US’s food sustainability problems. </w:t>
      </w:r>
    </w:p>
    <w:p w:rsidR="003E498E" w:rsidRPr="009E771F" w:rsidRDefault="009E771F" w:rsidP="00242E91">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parts of the film I was not convinced by were when they jumped from their local case studies to national and global solutions. Many times the interviewees just broadly state that their methods would work on a global scale, when they probably wouldn’t. </w:t>
      </w:r>
    </w:p>
    <w:p w:rsidR="003E498E" w:rsidRDefault="003E498E" w:rsidP="00242E91">
      <w:pPr>
        <w:pStyle w:val="ListParagraph"/>
        <w:numPr>
          <w:ilvl w:val="0"/>
          <w:numId w:val="1"/>
        </w:numPr>
        <w:jc w:val="left"/>
        <w:rPr>
          <w:rFonts w:ascii="Times New Roman" w:hAnsi="Times New Roman" w:cs="Times New Roman"/>
          <w:sz w:val="24"/>
        </w:rPr>
      </w:pPr>
      <w:r>
        <w:rPr>
          <w:rFonts w:ascii="Times New Roman" w:hAnsi="Times New Roman" w:cs="Times New Roman"/>
          <w:i/>
          <w:sz w:val="24"/>
        </w:rPr>
        <w:t xml:space="preserve">Fresh </w:t>
      </w:r>
      <w:r>
        <w:rPr>
          <w:rFonts w:ascii="Times New Roman" w:hAnsi="Times New Roman" w:cs="Times New Roman"/>
          <w:sz w:val="24"/>
        </w:rPr>
        <w:t xml:space="preserve">addresses an interesting audience segment. While the film presents information in a way that’s very understandable, it does assume a basic level of understanding in sustainability issues related to food and the basic movement of some efforts in finding a solution. So this film is really aimed at those who are familiar with food-related sustainability problems but have never explored the subject more in depth than just general knowledge. </w:t>
      </w:r>
    </w:p>
    <w:p w:rsidR="00F70366" w:rsidRDefault="00F70366" w:rsidP="00F70366">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Something the filmmaker’s could have added to increase educational content would be to explore the hard truths and forces at work that make our current food system the way it is. Why do we rely so heavily on corn and not another grain? These are all questions that if explored, would greatly improve the educational content in the film. </w:t>
      </w:r>
    </w:p>
    <w:p w:rsidR="00BE1998" w:rsidRDefault="00F70366" w:rsidP="00F70366">
      <w:pPr>
        <w:pStyle w:val="ListParagraph"/>
        <w:numPr>
          <w:ilvl w:val="0"/>
          <w:numId w:val="1"/>
        </w:numPr>
        <w:jc w:val="left"/>
        <w:rPr>
          <w:rFonts w:ascii="Times New Roman" w:hAnsi="Times New Roman" w:cs="Times New Roman"/>
          <w:sz w:val="24"/>
        </w:rPr>
      </w:pPr>
      <w:r>
        <w:rPr>
          <w:rFonts w:ascii="Times New Roman" w:hAnsi="Times New Roman" w:cs="Times New Roman"/>
          <w:sz w:val="24"/>
        </w:rPr>
        <w:t xml:space="preserve">The film very much points to the local grassroots efforts it explores to instill a sense of possibility in the audience. The message seems to be that by educating more people and having others start their own little movements; a global solution has a great chance of emerging. </w:t>
      </w:r>
    </w:p>
    <w:p w:rsidR="00F70366" w:rsidRPr="00F70366" w:rsidRDefault="00F70366" w:rsidP="00F70366">
      <w:pPr>
        <w:pStyle w:val="ListParagraph"/>
        <w:numPr>
          <w:ilvl w:val="0"/>
          <w:numId w:val="1"/>
        </w:numPr>
        <w:jc w:val="left"/>
        <w:rPr>
          <w:rFonts w:ascii="Times New Roman" w:hAnsi="Times New Roman" w:cs="Times New Roman"/>
          <w:sz w:val="24"/>
        </w:rPr>
      </w:pPr>
      <w:hyperlink r:id="rId6" w:history="1">
        <w:r w:rsidRPr="007B6E37">
          <w:rPr>
            <w:rStyle w:val="Hyperlink"/>
            <w:rFonts w:ascii="Times New Roman" w:hAnsi="Times New Roman" w:cs="Times New Roman"/>
            <w:sz w:val="24"/>
          </w:rPr>
          <w:t>http://www.washingtonpost.com/blogs/wonkblog/wp/2012/08/16/a-brief-history-of-u-s-corn-in-one-chart/</w:t>
        </w:r>
      </w:hyperlink>
      <w:r>
        <w:rPr>
          <w:rFonts w:ascii="Times New Roman" w:hAnsi="Times New Roman" w:cs="Times New Roman"/>
          <w:sz w:val="24"/>
        </w:rPr>
        <w:t xml:space="preserve"> and </w:t>
      </w:r>
      <w:hyperlink r:id="rId7" w:history="1">
        <w:r w:rsidRPr="007B6E37">
          <w:rPr>
            <w:rStyle w:val="Hyperlink"/>
            <w:rFonts w:ascii="Times New Roman" w:hAnsi="Times New Roman" w:cs="Times New Roman"/>
            <w:sz w:val="24"/>
          </w:rPr>
          <w:t>http://www.theguardian.com/science/2012/jun/22/fake-meat-scientific-breakthroughs-research</w:t>
        </w:r>
      </w:hyperlink>
      <w:r>
        <w:rPr>
          <w:rFonts w:ascii="Times New Roman" w:hAnsi="Times New Roman" w:cs="Times New Roman"/>
          <w:sz w:val="24"/>
        </w:rPr>
        <w:t xml:space="preserve">. </w:t>
      </w:r>
    </w:p>
    <w:sectPr w:rsidR="00F70366" w:rsidRPr="00F703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818B8"/>
    <w:multiLevelType w:val="hybridMultilevel"/>
    <w:tmpl w:val="B8C033F2"/>
    <w:lvl w:ilvl="0" w:tplc="93CA10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2D"/>
    <w:rsid w:val="00000CB1"/>
    <w:rsid w:val="00003729"/>
    <w:rsid w:val="000221F5"/>
    <w:rsid w:val="00032734"/>
    <w:rsid w:val="00041038"/>
    <w:rsid w:val="00092E3E"/>
    <w:rsid w:val="000967E0"/>
    <w:rsid w:val="00121FF8"/>
    <w:rsid w:val="001862D7"/>
    <w:rsid w:val="001960F7"/>
    <w:rsid w:val="00242E91"/>
    <w:rsid w:val="00256D4A"/>
    <w:rsid w:val="0029632D"/>
    <w:rsid w:val="002B7C3A"/>
    <w:rsid w:val="002F3218"/>
    <w:rsid w:val="0031103A"/>
    <w:rsid w:val="00317354"/>
    <w:rsid w:val="00340DFD"/>
    <w:rsid w:val="00390FD7"/>
    <w:rsid w:val="003A247C"/>
    <w:rsid w:val="003A3BC4"/>
    <w:rsid w:val="003E2D18"/>
    <w:rsid w:val="003E498E"/>
    <w:rsid w:val="00467A21"/>
    <w:rsid w:val="00493FCF"/>
    <w:rsid w:val="005F5C7D"/>
    <w:rsid w:val="006006F2"/>
    <w:rsid w:val="006843F4"/>
    <w:rsid w:val="006A4F5E"/>
    <w:rsid w:val="006B0F82"/>
    <w:rsid w:val="006E710C"/>
    <w:rsid w:val="0071464F"/>
    <w:rsid w:val="00757DD5"/>
    <w:rsid w:val="00787CE1"/>
    <w:rsid w:val="007D31A3"/>
    <w:rsid w:val="007F45C2"/>
    <w:rsid w:val="00837FBD"/>
    <w:rsid w:val="00883036"/>
    <w:rsid w:val="00923575"/>
    <w:rsid w:val="009E771F"/>
    <w:rsid w:val="00A5087A"/>
    <w:rsid w:val="00AA0673"/>
    <w:rsid w:val="00AC11A4"/>
    <w:rsid w:val="00AD0E7A"/>
    <w:rsid w:val="00B95814"/>
    <w:rsid w:val="00BD7AE1"/>
    <w:rsid w:val="00BE1998"/>
    <w:rsid w:val="00C03A17"/>
    <w:rsid w:val="00DC1CDB"/>
    <w:rsid w:val="00E3703F"/>
    <w:rsid w:val="00EF7479"/>
    <w:rsid w:val="00F04F1E"/>
    <w:rsid w:val="00F349ED"/>
    <w:rsid w:val="00F61D2D"/>
    <w:rsid w:val="00F70366"/>
    <w:rsid w:val="00F70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E91"/>
    <w:pPr>
      <w:ind w:left="720"/>
      <w:contextualSpacing/>
    </w:pPr>
  </w:style>
  <w:style w:type="character" w:styleId="Hyperlink">
    <w:name w:val="Hyperlink"/>
    <w:basedOn w:val="DefaultParagraphFont"/>
    <w:uiPriority w:val="99"/>
    <w:unhideWhenUsed/>
    <w:rsid w:val="00F703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E91"/>
    <w:pPr>
      <w:ind w:left="720"/>
      <w:contextualSpacing/>
    </w:pPr>
  </w:style>
  <w:style w:type="character" w:styleId="Hyperlink">
    <w:name w:val="Hyperlink"/>
    <w:basedOn w:val="DefaultParagraphFont"/>
    <w:uiPriority w:val="99"/>
    <w:unhideWhenUsed/>
    <w:rsid w:val="00F703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78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theguardian.com/science/2012/jun/22/fake-meat-scientific-breakthroughs-re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ashingtonpost.com/blogs/wonkblog/wp/2012/08/16/a-brief-history-of-u-s-corn-in-one-char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16</cp:revision>
  <dcterms:created xsi:type="dcterms:W3CDTF">2014-11-24T04:49:00Z</dcterms:created>
  <dcterms:modified xsi:type="dcterms:W3CDTF">2014-11-25T04:11:00Z</dcterms:modified>
</cp:coreProperties>
</file>